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24B8" w14:textId="34695AF2" w:rsidR="00E04A3A" w:rsidRDefault="009E0137">
      <w:pPr>
        <w:jc w:val="center"/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主题心理班会策划大赛选题参考范围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04"/>
      </w:tblGrid>
      <w:tr w:rsidR="00E04A3A" w14:paraId="768F0141" w14:textId="77777777">
        <w:trPr>
          <w:trHeight w:val="617"/>
          <w:jc w:val="center"/>
        </w:trPr>
        <w:tc>
          <w:tcPr>
            <w:tcW w:w="2518" w:type="dxa"/>
            <w:vAlign w:val="center"/>
          </w:tcPr>
          <w:p w14:paraId="5B5F5A51" w14:textId="77777777" w:rsidR="00E04A3A" w:rsidRDefault="009E01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选题范围</w:t>
            </w:r>
          </w:p>
        </w:tc>
        <w:tc>
          <w:tcPr>
            <w:tcW w:w="6004" w:type="dxa"/>
            <w:vAlign w:val="center"/>
          </w:tcPr>
          <w:p w14:paraId="7418CD75" w14:textId="77777777" w:rsidR="00E04A3A" w:rsidRDefault="009E01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参考主题方向</w:t>
            </w:r>
          </w:p>
        </w:tc>
      </w:tr>
      <w:tr w:rsidR="00E04A3A" w14:paraId="2EC269ED" w14:textId="77777777">
        <w:trPr>
          <w:trHeight w:val="2324"/>
          <w:jc w:val="center"/>
        </w:trPr>
        <w:tc>
          <w:tcPr>
            <w:tcW w:w="2518" w:type="dxa"/>
            <w:vAlign w:val="center"/>
          </w:tcPr>
          <w:p w14:paraId="67300F46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积极心理</w:t>
            </w:r>
          </w:p>
        </w:tc>
        <w:tc>
          <w:tcPr>
            <w:tcW w:w="6004" w:type="dxa"/>
            <w:vAlign w:val="center"/>
          </w:tcPr>
          <w:p w14:paraId="39C6E99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主题一：自我欣赏与悦纳</w:t>
            </w:r>
          </w:p>
          <w:p w14:paraId="1EFC14AF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主题二：品格优势的探索与运用</w:t>
            </w:r>
          </w:p>
          <w:p w14:paraId="47B23459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主题三：提升自信心的途径</w:t>
            </w:r>
          </w:p>
          <w:p w14:paraId="1A8F0BB5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主题四：积极情绪的培养</w:t>
            </w:r>
          </w:p>
          <w:p w14:paraId="7CC0DC44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主题五：积极人际关系的建构</w:t>
            </w:r>
          </w:p>
          <w:p w14:paraId="0DCF21C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主题六：幸福感提升的途径与实践</w:t>
            </w:r>
          </w:p>
          <w:p w14:paraId="5E4F998C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主题七：心理韧性的培养</w:t>
            </w:r>
          </w:p>
        </w:tc>
      </w:tr>
      <w:tr w:rsidR="00E04A3A" w14:paraId="03166149" w14:textId="77777777">
        <w:trPr>
          <w:trHeight w:val="1616"/>
          <w:jc w:val="center"/>
        </w:trPr>
        <w:tc>
          <w:tcPr>
            <w:tcW w:w="2518" w:type="dxa"/>
            <w:vAlign w:val="center"/>
          </w:tcPr>
          <w:p w14:paraId="7366694F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压力与情绪管理</w:t>
            </w:r>
          </w:p>
        </w:tc>
        <w:tc>
          <w:tcPr>
            <w:tcW w:w="6004" w:type="dxa"/>
            <w:vAlign w:val="center"/>
          </w:tcPr>
          <w:p w14:paraId="3AE2EF1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主题一：挫折的价值与意义</w:t>
            </w:r>
          </w:p>
          <w:p w14:paraId="2EFB14B5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主题二：如何与压力共舞</w:t>
            </w:r>
          </w:p>
          <w:p w14:paraId="715624F0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主题三：情绪的识别与应对</w:t>
            </w:r>
          </w:p>
          <w:p w14:paraId="10D40C71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主题四：情绪管理的方法</w:t>
            </w:r>
          </w:p>
          <w:p w14:paraId="31EE0B44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主题五：焦虑的认识与应对</w:t>
            </w:r>
          </w:p>
          <w:p w14:paraId="1432FCBB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主题六：内卷背景下的发展之道</w:t>
            </w:r>
          </w:p>
        </w:tc>
      </w:tr>
      <w:tr w:rsidR="00E04A3A" w14:paraId="334AFA92" w14:textId="77777777">
        <w:trPr>
          <w:trHeight w:val="1846"/>
          <w:jc w:val="center"/>
        </w:trPr>
        <w:tc>
          <w:tcPr>
            <w:tcW w:w="2518" w:type="dxa"/>
            <w:vAlign w:val="center"/>
          </w:tcPr>
          <w:p w14:paraId="0C9EEEB6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人际关系</w:t>
            </w:r>
          </w:p>
        </w:tc>
        <w:tc>
          <w:tcPr>
            <w:tcW w:w="6004" w:type="dxa"/>
            <w:vAlign w:val="center"/>
          </w:tcPr>
          <w:p w14:paraId="483870A5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主题一：宿舍人际关系处理的艺术</w:t>
            </w:r>
          </w:p>
          <w:p w14:paraId="38464113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主题二：恋爱关系的创造与经营</w:t>
            </w:r>
          </w:p>
          <w:p w14:paraId="7A3B49F8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主题三：与父母关系的再认识与和解</w:t>
            </w:r>
          </w:p>
          <w:p w14:paraId="4F91A7A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主题四：有效沟通的途径</w:t>
            </w:r>
          </w:p>
          <w:p w14:paraId="21D9958D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主题五：冲突的认识与化解</w:t>
            </w:r>
          </w:p>
        </w:tc>
      </w:tr>
      <w:tr w:rsidR="00E04A3A" w14:paraId="44637A17" w14:textId="77777777">
        <w:trPr>
          <w:trHeight w:val="1866"/>
          <w:jc w:val="center"/>
        </w:trPr>
        <w:tc>
          <w:tcPr>
            <w:tcW w:w="2518" w:type="dxa"/>
            <w:vAlign w:val="center"/>
          </w:tcPr>
          <w:p w14:paraId="5E7B7D4B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行为管理</w:t>
            </w:r>
          </w:p>
        </w:tc>
        <w:tc>
          <w:tcPr>
            <w:tcW w:w="6004" w:type="dxa"/>
            <w:vAlign w:val="center"/>
          </w:tcPr>
          <w:p w14:paraId="4282804F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主题一：学习与时间管理</w:t>
            </w:r>
          </w:p>
          <w:p w14:paraId="23813D4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主题二：告别手机/网络成瘾</w:t>
            </w:r>
          </w:p>
          <w:p w14:paraId="301899D2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主题三：科学运动的价值与实践</w:t>
            </w:r>
          </w:p>
          <w:p w14:paraId="3AD1DCA4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主题四：睡眠的认识与管理</w:t>
            </w:r>
          </w:p>
          <w:p w14:paraId="200A40C5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主题五：拖延的认识与管理</w:t>
            </w:r>
          </w:p>
        </w:tc>
      </w:tr>
      <w:tr w:rsidR="00E04A3A" w14:paraId="4068C0E1" w14:textId="77777777">
        <w:trPr>
          <w:trHeight w:val="1246"/>
          <w:jc w:val="center"/>
        </w:trPr>
        <w:tc>
          <w:tcPr>
            <w:tcW w:w="2518" w:type="dxa"/>
            <w:vAlign w:val="center"/>
          </w:tcPr>
          <w:p w14:paraId="374FAADC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个人规划</w:t>
            </w:r>
          </w:p>
        </w:tc>
        <w:tc>
          <w:tcPr>
            <w:tcW w:w="6004" w:type="dxa"/>
            <w:vAlign w:val="center"/>
          </w:tcPr>
          <w:p w14:paraId="065A7FFC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主题一：职业生涯规划与发展</w:t>
            </w:r>
          </w:p>
          <w:p w14:paraId="58EC93A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主题二：个人职业优势的规划与发展</w:t>
            </w:r>
          </w:p>
          <w:p w14:paraId="06E954D9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主题三：职业兴趣、能力与价值观探索</w:t>
            </w:r>
          </w:p>
        </w:tc>
      </w:tr>
      <w:tr w:rsidR="00E04A3A" w14:paraId="25E03533" w14:textId="77777777">
        <w:trPr>
          <w:trHeight w:val="1877"/>
          <w:jc w:val="center"/>
        </w:trPr>
        <w:tc>
          <w:tcPr>
            <w:tcW w:w="2518" w:type="dxa"/>
            <w:vAlign w:val="center"/>
          </w:tcPr>
          <w:p w14:paraId="0DBC4C7C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环境适应</w:t>
            </w:r>
          </w:p>
        </w:tc>
        <w:tc>
          <w:tcPr>
            <w:tcW w:w="6004" w:type="dxa"/>
            <w:vAlign w:val="center"/>
          </w:tcPr>
          <w:p w14:paraId="0BCEF53C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主题一：大学生如何提高校园适应能力</w:t>
            </w:r>
          </w:p>
          <w:p w14:paraId="1DA2BD84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主题二：如何增强班级凝聚力</w:t>
            </w:r>
          </w:p>
          <w:p w14:paraId="074D25B5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主题三：如何主动融入新环境</w:t>
            </w:r>
          </w:p>
          <w:p w14:paraId="35AC3F6F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主题四：如何合理地选择学生工作</w:t>
            </w:r>
          </w:p>
          <w:p w14:paraId="2C0A6562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主题五：如何平衡学习、工作和生活的关系</w:t>
            </w:r>
          </w:p>
        </w:tc>
      </w:tr>
      <w:tr w:rsidR="00E04A3A" w14:paraId="4F3D0278" w14:textId="77777777">
        <w:trPr>
          <w:trHeight w:val="1538"/>
          <w:jc w:val="center"/>
        </w:trPr>
        <w:tc>
          <w:tcPr>
            <w:tcW w:w="2518" w:type="dxa"/>
            <w:vAlign w:val="center"/>
          </w:tcPr>
          <w:p w14:paraId="25659BC7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知识普及</w:t>
            </w:r>
          </w:p>
        </w:tc>
        <w:tc>
          <w:tcPr>
            <w:tcW w:w="6004" w:type="dxa"/>
            <w:vAlign w:val="center"/>
          </w:tcPr>
          <w:p w14:paraId="4615E840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主题一：常见精神障碍的知识普及</w:t>
            </w:r>
          </w:p>
          <w:p w14:paraId="517BB99D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主题二：抑郁症的识别与应对</w:t>
            </w:r>
          </w:p>
          <w:p w14:paraId="128C9820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主题三：心理中心资源的使用分享</w:t>
            </w:r>
          </w:p>
          <w:p w14:paraId="36B4C02B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主题四：心理咨询的介绍及常见误区</w:t>
            </w:r>
          </w:p>
        </w:tc>
      </w:tr>
      <w:tr w:rsidR="00E04A3A" w14:paraId="1ADE12A6" w14:textId="77777777">
        <w:trPr>
          <w:trHeight w:val="799"/>
          <w:jc w:val="center"/>
        </w:trPr>
        <w:tc>
          <w:tcPr>
            <w:tcW w:w="2518" w:type="dxa"/>
            <w:vAlign w:val="center"/>
          </w:tcPr>
          <w:p w14:paraId="72948F0E" w14:textId="77777777" w:rsidR="00E04A3A" w:rsidRDefault="009E013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学习心理</w:t>
            </w:r>
          </w:p>
        </w:tc>
        <w:tc>
          <w:tcPr>
            <w:tcW w:w="6004" w:type="dxa"/>
            <w:vAlign w:val="center"/>
          </w:tcPr>
          <w:p w14:paraId="484107A4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主题一：大学阶段的学习特点与适应</w:t>
            </w:r>
          </w:p>
          <w:p w14:paraId="01CF0CA7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主题二：学习能力的呈现方式及提升途径</w:t>
            </w:r>
          </w:p>
          <w:p w14:paraId="7F250F9F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主题三：学习动力与学习目标设定</w:t>
            </w:r>
          </w:p>
          <w:p w14:paraId="4BD5465E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主题四：学习金字塔与学习效率提升途径</w:t>
            </w:r>
          </w:p>
          <w:p w14:paraId="4FF95B70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主题五：多元智力理论与学习风格的认识</w:t>
            </w:r>
          </w:p>
          <w:p w14:paraId="2C35C8FB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主题六：学习策略与学习资源整理</w:t>
            </w:r>
          </w:p>
          <w:p w14:paraId="266C113D" w14:textId="77777777" w:rsidR="00E04A3A" w:rsidRDefault="009E01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主题七：学习中的情绪管理</w:t>
            </w:r>
          </w:p>
        </w:tc>
      </w:tr>
    </w:tbl>
    <w:p w14:paraId="547E3AB4" w14:textId="77777777" w:rsidR="00E04A3A" w:rsidRDefault="009E0137">
      <w:pPr>
        <w:spacing w:line="360" w:lineRule="auto"/>
        <w:ind w:firstLineChars="200" w:firstLine="482"/>
        <w:rPr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注意：选题范围和主题方向仅供参考，因各子主题表述方式具有一定专业性，故支持参赛团队在选题范围内</w:t>
      </w:r>
      <w:r>
        <w:rPr>
          <w:rFonts w:ascii="宋体" w:eastAsia="宋体" w:hAnsi="宋体" w:cs="宋体" w:hint="eastAsia"/>
          <w:b/>
          <w:bCs/>
          <w:color w:val="C00000"/>
          <w:sz w:val="24"/>
          <w:szCs w:val="24"/>
        </w:rPr>
        <w:t>自拟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有新颖性、吸引力、积极健康的标题。</w:t>
      </w:r>
    </w:p>
    <w:sectPr w:rsidR="00E04A3A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5EC9" w14:textId="77777777" w:rsidR="009E0137" w:rsidRDefault="009E0137" w:rsidP="002E4D32">
      <w:r>
        <w:separator/>
      </w:r>
    </w:p>
  </w:endnote>
  <w:endnote w:type="continuationSeparator" w:id="0">
    <w:p w14:paraId="651FC86C" w14:textId="77777777" w:rsidR="009E0137" w:rsidRDefault="009E0137" w:rsidP="002E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F250" w14:textId="77777777" w:rsidR="009E0137" w:rsidRDefault="009E0137" w:rsidP="002E4D32">
      <w:r>
        <w:separator/>
      </w:r>
    </w:p>
  </w:footnote>
  <w:footnote w:type="continuationSeparator" w:id="0">
    <w:p w14:paraId="311D910A" w14:textId="77777777" w:rsidR="009E0137" w:rsidRDefault="009E0137" w:rsidP="002E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15"/>
    <w:rsid w:val="00172752"/>
    <w:rsid w:val="001B4AF0"/>
    <w:rsid w:val="001F208F"/>
    <w:rsid w:val="00231AAC"/>
    <w:rsid w:val="00237BE5"/>
    <w:rsid w:val="002749F3"/>
    <w:rsid w:val="002E4D32"/>
    <w:rsid w:val="00697C14"/>
    <w:rsid w:val="007E48ED"/>
    <w:rsid w:val="009E0137"/>
    <w:rsid w:val="00A668D1"/>
    <w:rsid w:val="00AC2345"/>
    <w:rsid w:val="00E04A3A"/>
    <w:rsid w:val="00E10B66"/>
    <w:rsid w:val="00E571E7"/>
    <w:rsid w:val="00E64B15"/>
    <w:rsid w:val="0BB4659A"/>
    <w:rsid w:val="0EF3714A"/>
    <w:rsid w:val="11BB224A"/>
    <w:rsid w:val="353D4434"/>
    <w:rsid w:val="40EB3E36"/>
    <w:rsid w:val="41220365"/>
    <w:rsid w:val="5201254D"/>
    <w:rsid w:val="59504291"/>
    <w:rsid w:val="59D15990"/>
    <w:rsid w:val="77E91304"/>
    <w:rsid w:val="7C5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395BA"/>
  <w15:docId w15:val="{D4F9C7F0-F7EE-4610-8853-3885A9F8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4">
    <w:name w:val="header"/>
    <w:basedOn w:val="a"/>
    <w:link w:val="a5"/>
    <w:uiPriority w:val="99"/>
    <w:unhideWhenUsed/>
    <w:rsid w:val="002E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D3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 婷</dc:creator>
  <cp:lastModifiedBy>张大漂亮</cp:lastModifiedBy>
  <cp:revision>2</cp:revision>
  <dcterms:created xsi:type="dcterms:W3CDTF">2024-04-08T10:11:00Z</dcterms:created>
  <dcterms:modified xsi:type="dcterms:W3CDTF">2024-04-08T10:11:00Z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0CFA9D99843541D7AFC2E240DC88EE85</vt:lpwstr>
  </property>
</Properties>
</file>